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2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after="0" w:afterLines="50" w:line="240" w:lineRule="auto"/>
        <w:jc w:val="center"/>
        <w:textAlignment w:val="baseline"/>
        <w:outlineLvl w:val="0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  <w:t>广州华立</w:t>
      </w:r>
      <w:r>
        <w:rPr>
          <w:rFonts w:ascii="黑体" w:hAnsi="黑体" w:eastAsia="黑体" w:cs="黑体"/>
          <w:b/>
          <w:bCs/>
          <w:spacing w:val="8"/>
          <w:sz w:val="36"/>
          <w:szCs w:val="36"/>
        </w:rPr>
        <w:t>学院</w:t>
      </w:r>
      <w:r>
        <w:rPr>
          <w:rFonts w:hint="eastAsia" w:ascii="黑体" w:hAnsi="黑体" w:eastAsia="黑体" w:cs="黑体"/>
          <w:b/>
          <w:bCs/>
          <w:spacing w:val="8"/>
          <w:sz w:val="36"/>
          <w:szCs w:val="36"/>
          <w:lang w:val="en-US" w:eastAsia="zh-CN"/>
        </w:rPr>
        <w:t>听课</w:t>
      </w:r>
      <w:r>
        <w:rPr>
          <w:rFonts w:ascii="黑体" w:hAnsi="黑体" w:eastAsia="黑体" w:cs="黑体"/>
          <w:b/>
          <w:bCs/>
          <w:spacing w:val="8"/>
          <w:sz w:val="36"/>
          <w:szCs w:val="36"/>
        </w:rPr>
        <w:t>评价表（理论课）</w:t>
      </w:r>
    </w:p>
    <w:tbl>
      <w:tblPr>
        <w:tblStyle w:val="5"/>
        <w:tblW w:w="5155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"/>
        <w:gridCol w:w="3923"/>
        <w:gridCol w:w="1307"/>
        <w:gridCol w:w="2622"/>
        <w:gridCol w:w="1125"/>
      </w:tblGrid>
      <w:tr w14:paraId="6BB6A0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pct"/>
            <w:vAlign w:val="top"/>
          </w:tcPr>
          <w:p w14:paraId="0511E811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课程名称</w:t>
            </w:r>
          </w:p>
        </w:tc>
        <w:tc>
          <w:tcPr>
            <w:tcW w:w="1942" w:type="pct"/>
            <w:vAlign w:val="top"/>
          </w:tcPr>
          <w:p w14:paraId="106D2B58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</w:rPr>
            </w:pPr>
          </w:p>
        </w:tc>
        <w:tc>
          <w:tcPr>
            <w:tcW w:w="646" w:type="pct"/>
            <w:vAlign w:val="top"/>
          </w:tcPr>
          <w:p w14:paraId="33100CD3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授课教师</w:t>
            </w:r>
          </w:p>
        </w:tc>
        <w:tc>
          <w:tcPr>
            <w:tcW w:w="1855" w:type="pct"/>
            <w:gridSpan w:val="2"/>
            <w:vAlign w:val="top"/>
          </w:tcPr>
          <w:p w14:paraId="4A1EA707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2"/>
                <w:szCs w:val="22"/>
              </w:rPr>
            </w:pPr>
          </w:p>
        </w:tc>
      </w:tr>
      <w:tr w14:paraId="79A17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pct"/>
            <w:vAlign w:val="top"/>
          </w:tcPr>
          <w:p w14:paraId="528FB267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授课班级</w:t>
            </w:r>
          </w:p>
        </w:tc>
        <w:tc>
          <w:tcPr>
            <w:tcW w:w="1942" w:type="pct"/>
            <w:vAlign w:val="top"/>
          </w:tcPr>
          <w:p w14:paraId="5416AEBA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专业     级    班</w:t>
            </w:r>
          </w:p>
        </w:tc>
        <w:tc>
          <w:tcPr>
            <w:tcW w:w="646" w:type="pct"/>
            <w:vAlign w:val="top"/>
          </w:tcPr>
          <w:p w14:paraId="4E920DF8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教师所在学院</w:t>
            </w:r>
          </w:p>
        </w:tc>
        <w:tc>
          <w:tcPr>
            <w:tcW w:w="1855" w:type="pct"/>
            <w:gridSpan w:val="2"/>
            <w:vAlign w:val="top"/>
          </w:tcPr>
          <w:p w14:paraId="5A23F307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2"/>
                <w:szCs w:val="22"/>
                <w:lang w:val="en-US" w:eastAsia="zh-CN"/>
              </w:rPr>
            </w:pPr>
          </w:p>
        </w:tc>
      </w:tr>
      <w:tr w14:paraId="3A22D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555" w:type="pct"/>
            <w:vAlign w:val="top"/>
          </w:tcPr>
          <w:p w14:paraId="7A691617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听课时间</w:t>
            </w:r>
          </w:p>
        </w:tc>
        <w:tc>
          <w:tcPr>
            <w:tcW w:w="1942" w:type="pct"/>
            <w:vAlign w:val="top"/>
          </w:tcPr>
          <w:p w14:paraId="0132C1D1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年    月    日     第    节</w:t>
            </w:r>
          </w:p>
        </w:tc>
        <w:tc>
          <w:tcPr>
            <w:tcW w:w="646" w:type="pct"/>
            <w:vAlign w:val="top"/>
          </w:tcPr>
          <w:p w14:paraId="1CC2E231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pacing w:val="-13"/>
                <w:sz w:val="22"/>
                <w:szCs w:val="22"/>
                <w:lang w:val="en-US" w:eastAsia="zh-CN"/>
              </w:rPr>
              <w:t>听课地点</w:t>
            </w:r>
          </w:p>
        </w:tc>
        <w:tc>
          <w:tcPr>
            <w:tcW w:w="1855" w:type="pct"/>
            <w:gridSpan w:val="2"/>
            <w:vAlign w:val="top"/>
          </w:tcPr>
          <w:p w14:paraId="7437879B">
            <w:pPr>
              <w:pStyle w:val="4"/>
              <w:spacing w:before="142" w:line="232" w:lineRule="auto"/>
              <w:ind w:left="36" w:firstLine="93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2"/>
                <w:szCs w:val="22"/>
              </w:rPr>
            </w:pPr>
          </w:p>
        </w:tc>
      </w:tr>
      <w:tr w14:paraId="27B08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000" w:type="pct"/>
            <w:gridSpan w:val="5"/>
            <w:vAlign w:val="top"/>
          </w:tcPr>
          <w:p w14:paraId="58537000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3"/>
                <w:sz w:val="22"/>
                <w:szCs w:val="22"/>
                <w:lang w:val="en-US" w:eastAsia="zh-CN"/>
              </w:rPr>
              <w:t>教学过程评价（在相应的空格内打分）</w:t>
            </w:r>
          </w:p>
        </w:tc>
      </w:tr>
      <w:tr w14:paraId="41509E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555" w:type="pct"/>
            <w:vAlign w:val="top"/>
          </w:tcPr>
          <w:p w14:paraId="65101ECE">
            <w:pPr>
              <w:pStyle w:val="4"/>
              <w:spacing w:before="142" w:line="232" w:lineRule="auto"/>
              <w:ind w:left="280" w:right="264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2"/>
                <w:szCs w:val="22"/>
              </w:rPr>
              <w:t>评价</w:t>
            </w: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2"/>
                <w:szCs w:val="22"/>
              </w:rPr>
              <w:t>项目</w:t>
            </w:r>
          </w:p>
        </w:tc>
        <w:tc>
          <w:tcPr>
            <w:tcW w:w="3887" w:type="pct"/>
            <w:gridSpan w:val="3"/>
            <w:vAlign w:val="top"/>
          </w:tcPr>
          <w:p w14:paraId="5293D78B">
            <w:pPr>
              <w:pStyle w:val="4"/>
              <w:spacing w:before="299" w:line="222" w:lineRule="auto"/>
              <w:ind w:left="3174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7"/>
                <w:sz w:val="22"/>
                <w:szCs w:val="22"/>
              </w:rPr>
              <w:t>评价</w:t>
            </w:r>
            <w:r>
              <w:rPr>
                <w:rFonts w:hint="eastAsia" w:ascii="华文中宋" w:hAnsi="华文中宋" w:eastAsia="华文中宋" w:cs="华文中宋"/>
                <w:b/>
                <w:bCs/>
                <w:spacing w:val="-7"/>
                <w:sz w:val="22"/>
                <w:szCs w:val="22"/>
                <w:lang w:val="en-US" w:eastAsia="zh-CN"/>
              </w:rPr>
              <w:t>标准</w:t>
            </w:r>
          </w:p>
        </w:tc>
        <w:tc>
          <w:tcPr>
            <w:tcW w:w="556" w:type="pct"/>
            <w:vAlign w:val="center"/>
          </w:tcPr>
          <w:p w14:paraId="6BEE9521">
            <w:pPr>
              <w:pStyle w:val="4"/>
              <w:spacing w:before="142" w:line="232" w:lineRule="auto"/>
              <w:ind w:left="36" w:firstLine="93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pacing w:val="-11"/>
                <w:sz w:val="22"/>
                <w:szCs w:val="22"/>
                <w:lang w:val="en-US" w:eastAsia="zh-CN"/>
              </w:rPr>
              <w:t>评分</w:t>
            </w:r>
          </w:p>
        </w:tc>
      </w:tr>
      <w:tr w14:paraId="00834B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55" w:type="pct"/>
            <w:vMerge w:val="restart"/>
            <w:tcBorders>
              <w:bottom w:val="nil"/>
            </w:tcBorders>
            <w:vAlign w:val="center"/>
          </w:tcPr>
          <w:p w14:paraId="1BF1CEFC">
            <w:pPr>
              <w:pStyle w:val="4"/>
              <w:spacing w:before="78" w:line="221" w:lineRule="auto"/>
              <w:jc w:val="center"/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  <w:lang w:val="en-US" w:eastAsia="zh-CN"/>
              </w:rPr>
              <w:t>行为规范</w:t>
            </w:r>
          </w:p>
          <w:p w14:paraId="45DEE8F7">
            <w:pPr>
              <w:pStyle w:val="4"/>
              <w:spacing w:before="78" w:line="221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</w:rPr>
              <w:t>（10分）</w:t>
            </w:r>
          </w:p>
        </w:tc>
        <w:tc>
          <w:tcPr>
            <w:tcW w:w="3887" w:type="pct"/>
            <w:gridSpan w:val="3"/>
            <w:vAlign w:val="center"/>
          </w:tcPr>
          <w:p w14:paraId="60BA26F5">
            <w:pPr>
              <w:pStyle w:val="4"/>
              <w:spacing w:before="146" w:line="222" w:lineRule="auto"/>
              <w:ind w:left="36"/>
              <w:rPr>
                <w:rFonts w:hint="eastAsia" w:ascii="华文中宋" w:hAnsi="华文中宋" w:eastAsia="华文中宋" w:cs="华文中宋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为人师表，教书育人；精神饱满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仪态端庄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富有亲和力、感染力。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3分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3B1626EE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72619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555" w:type="pct"/>
            <w:vMerge w:val="continue"/>
            <w:tcBorders>
              <w:top w:val="nil"/>
              <w:bottom w:val="nil"/>
            </w:tcBorders>
            <w:vAlign w:val="top"/>
          </w:tcPr>
          <w:p w14:paraId="66935EA4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3F3EF331">
            <w:pPr>
              <w:pStyle w:val="4"/>
              <w:spacing w:before="142" w:line="222" w:lineRule="auto"/>
              <w:ind w:left="29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提前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进教室准备教学设备和材料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，按时上、下课。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3分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318972A5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1E738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555" w:type="pct"/>
            <w:vMerge w:val="continue"/>
            <w:tcBorders>
              <w:top w:val="nil"/>
            </w:tcBorders>
            <w:vAlign w:val="top"/>
          </w:tcPr>
          <w:p w14:paraId="2157982E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4A803281">
            <w:pPr>
              <w:pStyle w:val="4"/>
              <w:spacing w:before="152" w:line="220" w:lineRule="auto"/>
              <w:ind w:left="26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val="en-US" w:eastAsia="zh-CN"/>
              </w:rPr>
              <w:t>3.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教学材料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val="en-US" w:eastAsia="zh-CN"/>
              </w:rPr>
              <w:t>教材、课件、大纲、教案、教学日历、学生点名册等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完整规范，教学进度合理。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4分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591753EC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6CCD9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555" w:type="pct"/>
            <w:vMerge w:val="restart"/>
            <w:tcBorders>
              <w:bottom w:val="nil"/>
            </w:tcBorders>
            <w:vAlign w:val="top"/>
          </w:tcPr>
          <w:p w14:paraId="247A7F04">
            <w:pPr>
              <w:spacing w:line="274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54F29D3A">
            <w:pPr>
              <w:spacing w:line="274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5724A935">
            <w:pPr>
              <w:spacing w:line="275" w:lineRule="auto"/>
              <w:jc w:val="both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37AAF03B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pacing w:val="-24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24"/>
                <w:sz w:val="22"/>
                <w:szCs w:val="22"/>
                <w:lang w:val="en-US" w:eastAsia="zh-CN"/>
              </w:rPr>
              <w:t>教学内容</w:t>
            </w:r>
          </w:p>
          <w:p w14:paraId="3B4F09DE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</w:rPr>
              <w:t>（3</w:t>
            </w: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</w:rPr>
              <w:t>分）</w:t>
            </w:r>
          </w:p>
        </w:tc>
        <w:tc>
          <w:tcPr>
            <w:tcW w:w="3887" w:type="pct"/>
            <w:gridSpan w:val="3"/>
            <w:vAlign w:val="center"/>
          </w:tcPr>
          <w:p w14:paraId="72A45113">
            <w:pPr>
              <w:pStyle w:val="4"/>
              <w:spacing w:before="130" w:line="230" w:lineRule="auto"/>
              <w:ind w:left="41" w:right="67" w:hanging="14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4.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优先选用国家级和省部级规划教材、精品教材及获得省部级以上奖励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的优秀教材；选用行业公认的优秀教材或特色教材。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4分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4D24B991">
            <w:pPr>
              <w:spacing w:line="248" w:lineRule="auto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71F8740F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01454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555" w:type="pct"/>
            <w:vMerge w:val="continue"/>
            <w:tcBorders>
              <w:top w:val="nil"/>
              <w:bottom w:val="nil"/>
            </w:tcBorders>
            <w:vAlign w:val="top"/>
          </w:tcPr>
          <w:p w14:paraId="5298F578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33C82257">
            <w:pPr>
              <w:pStyle w:val="4"/>
              <w:spacing w:before="98" w:line="233" w:lineRule="auto"/>
              <w:ind w:left="35" w:right="67" w:hanging="7"/>
              <w:jc w:val="both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思政课程与课程思政同向同行，落实课程思政要求，将课程思政与教学内容有机融合，在知识传授中开展价值引导、安全教育</w:t>
            </w:r>
            <w:r>
              <w:rPr>
                <w:rFonts w:hint="eastAsia" w:ascii="华文中宋" w:hAnsi="华文中宋" w:eastAsia="华文中宋" w:cs="华文中宋"/>
                <w:spacing w:val="-7"/>
                <w:sz w:val="22"/>
                <w:szCs w:val="22"/>
              </w:rPr>
              <w:t>引导。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8分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52A70FED">
            <w:pPr>
              <w:spacing w:line="288" w:lineRule="auto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4FDE438C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0A4DB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555" w:type="pct"/>
            <w:vMerge w:val="continue"/>
            <w:tcBorders>
              <w:top w:val="nil"/>
              <w:bottom w:val="nil"/>
            </w:tcBorders>
            <w:vAlign w:val="top"/>
          </w:tcPr>
          <w:p w14:paraId="57C24A34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5A275781">
            <w:pPr>
              <w:pStyle w:val="4"/>
              <w:spacing w:before="203"/>
              <w:ind w:left="56" w:right="67" w:hanging="22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6.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紧密围绕</w:t>
            </w:r>
            <w:r>
              <w:rPr>
                <w:rFonts w:hint="eastAsia" w:ascii="华文中宋" w:hAnsi="华文中宋" w:eastAsia="华文中宋" w:cs="华文中宋"/>
                <w:spacing w:val="-37"/>
                <w:sz w:val="22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OBE</w:t>
            </w:r>
            <w:r>
              <w:rPr>
                <w:rFonts w:hint="eastAsia" w:ascii="华文中宋" w:hAnsi="华文中宋" w:eastAsia="华文中宋" w:cs="华文中宋"/>
                <w:spacing w:val="-45"/>
                <w:sz w:val="22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教育理念逆向设计教学课堂内容，教学目标明确，课堂内容充实，教学内容中能够体现高阶性、创新性和挑战度。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8分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1E164155">
            <w:pPr>
              <w:spacing w:line="336" w:lineRule="auto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13A3F771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34574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555" w:type="pct"/>
            <w:vMerge w:val="continue"/>
            <w:tcBorders>
              <w:top w:val="nil"/>
            </w:tcBorders>
            <w:vAlign w:val="top"/>
          </w:tcPr>
          <w:p w14:paraId="61C9F88A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58821D40">
            <w:pPr>
              <w:pStyle w:val="4"/>
              <w:spacing w:before="205" w:line="231" w:lineRule="auto"/>
              <w:ind w:left="28" w:right="67" w:firstLine="28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7.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内容深入浅出，分析透彻，重难点突出；理论与生产实际相结合，有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案例或例题分析。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533D6263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5E2DD9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555" w:type="pct"/>
            <w:vMerge w:val="restart"/>
            <w:tcBorders>
              <w:bottom w:val="nil"/>
            </w:tcBorders>
            <w:vAlign w:val="center"/>
          </w:tcPr>
          <w:p w14:paraId="60146CB2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</w:rPr>
              <w:t>教学</w:t>
            </w:r>
            <w:r>
              <w:rPr>
                <w:rFonts w:hint="eastAsia" w:ascii="华文中宋" w:hAnsi="华文中宋" w:eastAsia="华文中宋" w:cs="华文中宋"/>
                <w:spacing w:val="-11"/>
                <w:sz w:val="22"/>
                <w:szCs w:val="22"/>
              </w:rPr>
              <w:t>过程</w:t>
            </w:r>
            <w:r>
              <w:rPr>
                <w:rFonts w:hint="eastAsia" w:ascii="华文中宋" w:hAnsi="华文中宋" w:eastAsia="华文中宋" w:cs="华文中宋"/>
                <w:sz w:val="22"/>
                <w:szCs w:val="22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spacing w:val="-14"/>
                <w:sz w:val="22"/>
                <w:szCs w:val="22"/>
              </w:rPr>
              <w:t>（30分）</w:t>
            </w:r>
          </w:p>
        </w:tc>
        <w:tc>
          <w:tcPr>
            <w:tcW w:w="3887" w:type="pct"/>
            <w:gridSpan w:val="3"/>
            <w:vAlign w:val="center"/>
          </w:tcPr>
          <w:p w14:paraId="4BE91D50">
            <w:pPr>
              <w:pStyle w:val="4"/>
              <w:spacing w:before="132" w:line="232" w:lineRule="auto"/>
              <w:ind w:left="26" w:right="67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8.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板书工整合理，课件设计简洁美观，注重多媒体技术与板书的综合应</w:t>
            </w: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</w:rPr>
              <w:t>用</w:t>
            </w: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合理利用信息化手段设计教学过程；开</w:t>
            </w:r>
            <w:r>
              <w:rPr>
                <w:rFonts w:hint="eastAsia" w:ascii="华文中宋" w:hAnsi="华文中宋" w:eastAsia="华文中宋" w:cs="华文中宋"/>
                <w:spacing w:val="-4"/>
                <w:sz w:val="22"/>
                <w:szCs w:val="22"/>
              </w:rPr>
              <w:t>展过程评价，关注学习效果</w:t>
            </w:r>
            <w:r>
              <w:rPr>
                <w:rFonts w:hint="eastAsia" w:ascii="华文中宋" w:hAnsi="华文中宋" w:eastAsia="华文中宋" w:cs="华文中宋"/>
                <w:spacing w:val="-4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6A237579">
            <w:pPr>
              <w:spacing w:line="249" w:lineRule="auto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422DDD67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74ACED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555" w:type="pct"/>
            <w:vMerge w:val="continue"/>
            <w:tcBorders>
              <w:top w:val="nil"/>
              <w:bottom w:val="nil"/>
            </w:tcBorders>
            <w:vAlign w:val="top"/>
          </w:tcPr>
          <w:p w14:paraId="02FC32BF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7A13C04E">
            <w:pPr>
              <w:pStyle w:val="4"/>
              <w:spacing w:before="116" w:line="233" w:lineRule="auto"/>
              <w:ind w:left="41" w:right="67" w:hanging="12"/>
              <w:jc w:val="both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9.以学生为中心，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采用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合适的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教学方式，开展情景教学方法引导学生深入思考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加深学生对教学内容的理解，注重对学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生综合能力和创新意识的培养。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15分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05545B50">
            <w:pPr>
              <w:spacing w:line="385" w:lineRule="auto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  <w:p w14:paraId="7DE36CBB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5E3ED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55" w:type="pct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0B011A0F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vAlign w:val="center"/>
          </w:tcPr>
          <w:p w14:paraId="0875A738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val="en-US" w:eastAsia="zh-CN"/>
              </w:rPr>
              <w:t>10.</w:t>
            </w:r>
            <w:r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</w:rPr>
              <w:t>合理布置作业，为学生推荐课外学</w:t>
            </w:r>
            <w:r>
              <w:rPr>
                <w:rFonts w:hint="eastAsia" w:ascii="华文中宋" w:hAnsi="华文中宋" w:eastAsia="华文中宋" w:cs="华文中宋"/>
                <w:spacing w:val="-7"/>
                <w:sz w:val="22"/>
                <w:szCs w:val="22"/>
              </w:rPr>
              <w:t>习资源，引导学生自</w:t>
            </w:r>
            <w:r>
              <w:rPr>
                <w:rFonts w:hint="eastAsia" w:ascii="华文中宋" w:hAnsi="华文中宋" w:eastAsia="华文中宋" w:cs="华文中宋"/>
                <w:spacing w:val="-7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华文中宋" w:hAnsi="华文中宋" w:eastAsia="华文中宋" w:cs="华文中宋"/>
                <w:spacing w:val="-7"/>
                <w:sz w:val="22"/>
                <w:szCs w:val="22"/>
              </w:rPr>
              <w:t>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5分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5CC19532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2068A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F69A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  <w:lang w:val="en-US" w:eastAsia="zh-CN"/>
              </w:rPr>
              <w:t>教学效果</w:t>
            </w:r>
          </w:p>
          <w:p w14:paraId="5AC3B521"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jc w:val="center"/>
              <w:textAlignment w:val="baseline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</w:rPr>
              <w:t>（2</w:t>
            </w: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华文中宋" w:hAnsi="华文中宋" w:eastAsia="华文中宋" w:cs="华文中宋"/>
                <w:spacing w:val="-8"/>
                <w:sz w:val="22"/>
                <w:szCs w:val="22"/>
              </w:rPr>
              <w:t>分）</w:t>
            </w:r>
          </w:p>
        </w:tc>
        <w:tc>
          <w:tcPr>
            <w:tcW w:w="3887" w:type="pct"/>
            <w:gridSpan w:val="3"/>
            <w:tcBorders>
              <w:left w:val="single" w:color="auto" w:sz="4" w:space="0"/>
            </w:tcBorders>
            <w:vAlign w:val="center"/>
          </w:tcPr>
          <w:p w14:paraId="0F0D899D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11.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课堂目标达成度高，课堂气氛活跃，互动效果好；教学活动能激发学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生求知欲，提高学生学习兴趣。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38C93900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57047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729306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tcBorders>
              <w:left w:val="single" w:color="auto" w:sz="4" w:space="0"/>
            </w:tcBorders>
            <w:vAlign w:val="center"/>
          </w:tcPr>
          <w:p w14:paraId="3E686F78">
            <w:pPr>
              <w:pStyle w:val="4"/>
              <w:tabs>
                <w:tab w:val="left" w:pos="489"/>
              </w:tabs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12.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</w:rPr>
              <w:t>学生知识理解透彻，相关能力得到提升；教学活动有助于学生养成积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极的价值观、人生观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  <w:lang w:val="en-US" w:eastAsia="zh-CN"/>
              </w:rPr>
              <w:t>和</w:t>
            </w:r>
            <w:r>
              <w:rPr>
                <w:rFonts w:hint="eastAsia" w:ascii="华文中宋" w:hAnsi="华文中宋" w:eastAsia="华文中宋" w:cs="华文中宋"/>
                <w:spacing w:val="-2"/>
                <w:sz w:val="22"/>
                <w:szCs w:val="22"/>
              </w:rPr>
              <w:t>世界观。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10分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56" w:type="pct"/>
            <w:vAlign w:val="top"/>
          </w:tcPr>
          <w:p w14:paraId="28C7D938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73B20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  <w:jc w:val="center"/>
        </w:trPr>
        <w:tc>
          <w:tcPr>
            <w:tcW w:w="555" w:type="pct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294CE2E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  <w:t>课堂纪律与学风</w:t>
            </w:r>
          </w:p>
          <w:p w14:paraId="21784AAD">
            <w:pPr>
              <w:pStyle w:val="4"/>
              <w:spacing w:before="78" w:line="223" w:lineRule="auto"/>
              <w:jc w:val="center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  <w:t>（10分）</w:t>
            </w:r>
          </w:p>
        </w:tc>
        <w:tc>
          <w:tcPr>
            <w:tcW w:w="38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CB32BF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.课堂纪律良好，学生出勤率高，教师能随时组织课堂，课堂关注率高。（5分）</w:t>
            </w:r>
          </w:p>
        </w:tc>
        <w:tc>
          <w:tcPr>
            <w:tcW w:w="556" w:type="pct"/>
            <w:vAlign w:val="top"/>
          </w:tcPr>
          <w:p w14:paraId="4777EED2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  <w:tr w14:paraId="2CC60D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555" w:type="pct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 w14:paraId="30F88453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  <w:tc>
          <w:tcPr>
            <w:tcW w:w="38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9884AB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华文中宋" w:hAnsi="华文中宋" w:eastAsia="华文中宋" w:cs="华文中宋"/>
                <w:spacing w:val="-1"/>
                <w:sz w:val="22"/>
                <w:szCs w:val="22"/>
                <w:lang w:val="en-US" w:eastAsia="zh-CN"/>
              </w:rPr>
              <w:t>.学生尊重教师，举止文明，认真听课，积极思考；无看手机、戴耳麦、随意出入教室的现象。（5分）</w:t>
            </w:r>
          </w:p>
        </w:tc>
        <w:tc>
          <w:tcPr>
            <w:tcW w:w="556" w:type="pct"/>
            <w:vAlign w:val="top"/>
          </w:tcPr>
          <w:p w14:paraId="610CFDDD">
            <w:pPr>
              <w:pStyle w:val="4"/>
              <w:spacing w:before="132" w:line="220" w:lineRule="auto"/>
              <w:jc w:val="left"/>
              <w:rPr>
                <w:rFonts w:hint="eastAsia" w:ascii="华文中宋" w:hAnsi="华文中宋" w:eastAsia="华文中宋" w:cs="华文中宋"/>
                <w:sz w:val="22"/>
                <w:szCs w:val="22"/>
                <w:lang w:val="en-US" w:eastAsia="zh-CN"/>
              </w:rPr>
            </w:pPr>
          </w:p>
        </w:tc>
      </w:tr>
      <w:tr w14:paraId="2BE35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44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B981688">
            <w:pPr>
              <w:pStyle w:val="4"/>
              <w:spacing w:before="132" w:line="220" w:lineRule="auto"/>
              <w:jc w:val="center"/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val="en-US" w:eastAsia="zh-CN"/>
              </w:rPr>
              <w:t>综合得分</w:t>
            </w:r>
          </w:p>
          <w:p w14:paraId="5FDE2293">
            <w:pPr>
              <w:pStyle w:val="4"/>
              <w:spacing w:before="132" w:line="220" w:lineRule="auto"/>
              <w:jc w:val="center"/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6"/>
                <w:sz w:val="22"/>
                <w:szCs w:val="22"/>
                <w:lang w:val="en-US" w:eastAsia="zh-CN"/>
              </w:rPr>
              <w:t>优秀【90-100】优良【80-90）良好【70-80）合格【60-70）不合格（60分以下）</w:t>
            </w:r>
          </w:p>
        </w:tc>
        <w:tc>
          <w:tcPr>
            <w:tcW w:w="556" w:type="pct"/>
            <w:vAlign w:val="top"/>
          </w:tcPr>
          <w:p w14:paraId="46D39FE7">
            <w:pPr>
              <w:rPr>
                <w:rFonts w:hint="eastAsia" w:ascii="华文中宋" w:hAnsi="华文中宋" w:eastAsia="华文中宋" w:cs="华文中宋"/>
                <w:sz w:val="22"/>
                <w:szCs w:val="22"/>
              </w:rPr>
            </w:pPr>
          </w:p>
        </w:tc>
      </w:tr>
    </w:tbl>
    <w:p w14:paraId="1AEF42E5">
      <w:pPr>
        <w:rPr>
          <w:rFonts w:hint="eastAsia" w:ascii="华文中宋" w:hAnsi="华文中宋" w:eastAsia="华文中宋" w:cs="华文中宋"/>
          <w:sz w:val="21"/>
          <w:szCs w:val="21"/>
        </w:rPr>
        <w:sectPr>
          <w:pgSz w:w="11910" w:h="16840"/>
          <w:pgMar w:top="1418" w:right="1059" w:bottom="0" w:left="1063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5"/>
        <w:tblpPr w:leftFromText="180" w:rightFromText="180" w:vertAnchor="text" w:horzAnchor="page" w:tblpX="956" w:tblpY="327"/>
        <w:tblOverlap w:val="never"/>
        <w:tblW w:w="979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2"/>
        <w:gridCol w:w="8900"/>
      </w:tblGrid>
      <w:tr w14:paraId="29FEF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0" w:hRule="atLeast"/>
        </w:trPr>
        <w:tc>
          <w:tcPr>
            <w:tcW w:w="892" w:type="dxa"/>
            <w:vAlign w:val="center"/>
          </w:tcPr>
          <w:p w14:paraId="3708A634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教</w:t>
            </w:r>
          </w:p>
          <w:p w14:paraId="6C72F474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学</w:t>
            </w:r>
          </w:p>
          <w:p w14:paraId="1408A7B8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情</w:t>
            </w:r>
          </w:p>
          <w:p w14:paraId="192ADC0E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况</w:t>
            </w:r>
          </w:p>
          <w:p w14:paraId="7B9E1612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记</w:t>
            </w:r>
          </w:p>
          <w:p w14:paraId="5745E51B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录</w:t>
            </w:r>
          </w:p>
        </w:tc>
        <w:tc>
          <w:tcPr>
            <w:tcW w:w="8900" w:type="dxa"/>
            <w:vAlign w:val="top"/>
          </w:tcPr>
          <w:p w14:paraId="1F6CD0E2">
            <w:pPr>
              <w:pStyle w:val="4"/>
              <w:spacing w:before="15" w:line="222" w:lineRule="auto"/>
              <w:ind w:left="110"/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</w:pPr>
          </w:p>
        </w:tc>
      </w:tr>
      <w:tr w14:paraId="123D7C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1" w:hRule="atLeast"/>
        </w:trPr>
        <w:tc>
          <w:tcPr>
            <w:tcW w:w="892" w:type="dxa"/>
            <w:vAlign w:val="center"/>
          </w:tcPr>
          <w:p w14:paraId="62B8753A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7D72CF74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38DB95B6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73E460CE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7B7A7B27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3FD44975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评</w:t>
            </w:r>
          </w:p>
          <w:p w14:paraId="7DA9DF62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价</w:t>
            </w:r>
          </w:p>
          <w:p w14:paraId="30BAA009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意</w:t>
            </w:r>
          </w:p>
          <w:p w14:paraId="6DA54E39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见</w:t>
            </w:r>
          </w:p>
          <w:p w14:paraId="24BD2958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及</w:t>
            </w:r>
          </w:p>
          <w:p w14:paraId="01A1E261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建</w:t>
            </w:r>
          </w:p>
          <w:p w14:paraId="660358F7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  <w:t>议</w:t>
            </w:r>
          </w:p>
          <w:p w14:paraId="520C04C8">
            <w:pPr>
              <w:pStyle w:val="4"/>
              <w:spacing w:before="15" w:line="222" w:lineRule="auto"/>
              <w:ind w:left="110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216205F4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56BA2DC6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  <w:p w14:paraId="3E1538EE">
            <w:pPr>
              <w:pStyle w:val="4"/>
              <w:spacing w:before="17" w:line="222" w:lineRule="auto"/>
              <w:ind w:left="112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</w:rPr>
            </w:pPr>
          </w:p>
        </w:tc>
        <w:tc>
          <w:tcPr>
            <w:tcW w:w="8900" w:type="dxa"/>
            <w:vAlign w:val="top"/>
          </w:tcPr>
          <w:p w14:paraId="229AFEA9">
            <w:pPr>
              <w:pStyle w:val="4"/>
              <w:spacing w:before="17" w:line="222" w:lineRule="auto"/>
              <w:ind w:left="112"/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  <w:t>突出的优点、存在的不足及改进的建议</w:t>
            </w:r>
            <w:bookmarkStart w:id="0" w:name="_GoBack"/>
            <w:r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  <w:lang w:eastAsia="zh-CN"/>
              </w:rPr>
              <w:t>）</w:t>
            </w:r>
            <w:bookmarkEnd w:id="0"/>
          </w:p>
          <w:p w14:paraId="663C991B">
            <w:pPr>
              <w:pStyle w:val="4"/>
              <w:spacing w:before="17" w:line="222" w:lineRule="auto"/>
              <w:ind w:left="112"/>
              <w:rPr>
                <w:rFonts w:hint="eastAsia" w:ascii="华文中宋" w:hAnsi="华文中宋" w:eastAsia="华文中宋" w:cs="华文中宋"/>
                <w:spacing w:val="-3"/>
                <w:sz w:val="22"/>
                <w:szCs w:val="22"/>
              </w:rPr>
            </w:pPr>
          </w:p>
        </w:tc>
      </w:tr>
      <w:tr w14:paraId="4DED4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92" w:type="dxa"/>
            <w:vAlign w:val="center"/>
          </w:tcPr>
          <w:p w14:paraId="51237CD7">
            <w:pPr>
              <w:pStyle w:val="4"/>
              <w:spacing w:before="18" w:line="222" w:lineRule="auto"/>
              <w:ind w:left="111"/>
              <w:jc w:val="center"/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  <w:t>备</w:t>
            </w:r>
          </w:p>
          <w:p w14:paraId="40271B80">
            <w:pPr>
              <w:pStyle w:val="4"/>
              <w:spacing w:before="18" w:line="222" w:lineRule="auto"/>
              <w:ind w:left="111"/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-3"/>
                <w:sz w:val="28"/>
                <w:szCs w:val="28"/>
                <w:lang w:val="en-US" w:eastAsia="zh-CN"/>
              </w:rPr>
              <w:t>注</w:t>
            </w:r>
          </w:p>
        </w:tc>
        <w:tc>
          <w:tcPr>
            <w:tcW w:w="8900" w:type="dxa"/>
            <w:vAlign w:val="center"/>
          </w:tcPr>
          <w:p w14:paraId="4953EC71">
            <w:pPr>
              <w:pStyle w:val="4"/>
              <w:spacing w:before="18" w:line="222" w:lineRule="auto"/>
              <w:ind w:left="122" w:firstLine="460" w:firstLineChars="200"/>
              <w:jc w:val="both"/>
              <w:rPr>
                <w:rFonts w:hint="eastAsia" w:ascii="华文中宋" w:hAnsi="华文中宋" w:eastAsia="华文中宋" w:cs="华文中宋"/>
                <w:spacing w:val="-5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pacing w:val="-5"/>
                <w:sz w:val="24"/>
                <w:szCs w:val="24"/>
              </w:rPr>
              <w:t>听课人与被听课人课后是否有交流：  是□       否□</w:t>
            </w:r>
          </w:p>
        </w:tc>
      </w:tr>
    </w:tbl>
    <w:p w14:paraId="42867A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83CC3"/>
    <w:rsid w:val="13483CC3"/>
    <w:rsid w:val="6CFE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888</Words>
  <Characters>937</Characters>
  <Lines>0</Lines>
  <Paragraphs>0</Paragraphs>
  <TotalTime>1</TotalTime>
  <ScaleCrop>false</ScaleCrop>
  <LinksUpToDate>false</LinksUpToDate>
  <CharactersWithSpaces>978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2025-02-18T01:48:00Z</dcterms:created>
  <dc:creator>Braver.</dc:creator>
  <cp:lastModifiedBy>Braver.</cp:lastModifiedBy>
  <dcterms:modified xsi:type="dcterms:W3CDTF">2025-02-18T02:52:45Z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62076283C7BF4644805B039121A93D59_11</vt:lpwstr>
  </property>
  <property fmtid="{D5CDD505-2E9C-101B-9397-08002B2CF9AE}" pid="4" name="KSOTemplateDocerSaveRecord">
    <vt:lpwstr>eyJoZGlkIjoiNDBjMjNlYjE0YjZhNmIwN2IxOGY5ODI3Y2U5MTY1OWIiLCJ1c2VySWQiOiI2NzIwMTczMDkifQ==</vt:lpwstr>
  </property>
</Properties>
</file>